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Systeemonderdelen</w:t>
      </w:r>
    </w:p>
    <w:p/>
    <w:p>
      <w:pPr/>
      <w:r>
        <w:rPr>
          <w:b w:val="1"/>
          <w:bCs w:val="1"/>
        </w:rPr>
        <w:t xml:space="preserve">IPR500 KNX-S IP-router</w:t>
      </w:r>
    </w:p>
    <w:p>
      <w:pPr/>
      <w:r>
        <w:rPr>
          <w:b w:val="1"/>
          <w:bCs w:val="1"/>
        </w:rPr>
        <w:t xml:space="preserve"/>
      </w:r>
    </w:p>
    <w:p/>
    <w:p>
      <w:pPr/>
      <w:r>
        <w:rPr/>
        <w:t xml:space="preserve">Fabrieksgarantie: 5 jaar;Instellingen via: Bus;VPE1, EAN: 4007841095956;Toepassing, plaats: Binnen;kleur: grijs;Montage: overige;Bescherming: IP20;Beschermingsklasse: III;Omgevingstemperatuur: van -5 tot 45 °C;Voedingsspanning detail: KNX-bus;Met busaansluiting: Ja;Functies: Parametrierschnittstelle;KNX Medium: TP 256;KNX Secure: Ja;Product categorie: Systeemonderdelen;Stromaufnahme Bus Eingabe: 20 mA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095956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IPR500 KNX-S IP-router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2026-09-30T09:28:26+02:00</dcterms:created>
  <dcterms:modified xsi:type="dcterms:W3CDTF">2026-09-30T09:28:26+02:00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